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0"/>
        <w:jc w:val="center"/>
        <w:rPr>
          <w:rFonts w:hint="eastAsia" w:ascii="宋体" w:hAnsi="宋体" w:eastAsia="宋体"/>
          <w:b/>
          <w:color w:val="000000"/>
          <w:spacing w:val="-1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pacing w:val="-10"/>
          <w:sz w:val="44"/>
          <w:szCs w:val="44"/>
        </w:rPr>
        <w:t>保定理工学院</w:t>
      </w:r>
    </w:p>
    <w:p>
      <w:pPr>
        <w:pStyle w:val="3"/>
        <w:spacing w:line="360" w:lineRule="auto"/>
        <w:ind w:firstLine="0"/>
        <w:jc w:val="center"/>
        <w:rPr>
          <w:rFonts w:ascii="宋体" w:hAnsi="宋体" w:eastAsia="宋体"/>
          <w:b/>
          <w:color w:val="000000"/>
          <w:spacing w:val="-1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pacing w:val="-10"/>
          <w:sz w:val="44"/>
          <w:szCs w:val="44"/>
        </w:rPr>
        <w:t>2019-2020年度校级科研项目指南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黑体"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本年度校级科研项目指南只规定研究范围、研究方向，申请人可结合自身研究优势，自行拟定题目。项目名称的表述应科学、严谨、规范、简明，一般不加副标题。研究项目分社会科学类和自然科学类。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cs="黑体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</w:rPr>
        <w:t>一、指导思想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高举中国特色社会主义伟大旗帜，以马克思列宁主义、毛泽东思想、邓小平理论、“三个代表”重要思想、科学发展观、习近平新时代中国特色社会主义思想为指导，深入贯彻党的十九大精神、全国、省、市两会精神，紧紧围绕学校中心工作和重大决策，坚持基础理论研究与应用对策研究并重，为学校发展提供理论指导和智力支撑。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cs="黑体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  <w:lang w:eastAsia="zh-CN"/>
        </w:rPr>
        <w:t>二</w:t>
      </w: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</w:rPr>
        <w:t>、参考范围</w:t>
      </w:r>
    </w:p>
    <w:p>
      <w:pPr>
        <w:adjustRightInd w:val="0"/>
        <w:snapToGrid w:val="0"/>
        <w:spacing w:line="360" w:lineRule="auto"/>
        <w:ind w:firstLine="602" w:firstLineChars="200"/>
        <w:rPr>
          <w:rFonts w:cs="黑体"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0"/>
          <w:szCs w:val="30"/>
        </w:rPr>
        <w:t>（一）社会科学类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2" w:firstLineChars="200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1.政治哲学类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（1）习近平新时代中国特色社会主义思想科学体系研究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（2）习近平新时代中国特色社会主义思想方法论研究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（3）习近平新时代中国特色社会主义思想原创性贡献研究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（4）新时代中国特色社会主义实践中面临的具体问题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（5）当代中国马克思主义的理论创新研究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（6）新时代传承发扬五四精神的现实路径研究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（7）新时代发挥中国特色社会主义制度优势研究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（8）“不忘初心、牢记使命</w:t>
      </w:r>
      <w:r>
        <w:rPr>
          <w:rFonts w:cs="仿宋" w:asciiTheme="minorEastAsia" w:hAnsiTheme="minorEastAsia" w:eastAsiaTheme="minorEastAsia"/>
          <w:sz w:val="28"/>
          <w:szCs w:val="28"/>
        </w:rPr>
        <w:t>”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主题教育经验和长效机制研究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（9）新时代党的建设与促进发展稳定的实践体系研究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（10）新时代党的组织路线理论与实践研究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（11）“四个自信”与建设社会主义意识形态关系研究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（12）中国特色社会主义道路探索与发展研究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（13）践行</w:t>
      </w:r>
      <w:r>
        <w:rPr>
          <w:rFonts w:cs="仿宋" w:asciiTheme="minorEastAsia" w:hAnsiTheme="minorEastAsia" w:eastAsiaTheme="minorEastAsia"/>
          <w:sz w:val="28"/>
          <w:szCs w:val="28"/>
        </w:rPr>
        <w:t>和培育社会主义核心价值观路径研究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（14）马克思政治哲学视阈下的人类命运共同体研究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（15）新时代社会主义意识形态话语权生成逻辑及建构研究</w:t>
      </w:r>
    </w:p>
    <w:p>
      <w:pPr>
        <w:adjustRightInd w:val="0"/>
        <w:snapToGrid w:val="0"/>
        <w:spacing w:line="360" w:lineRule="auto"/>
        <w:ind w:firstLine="562" w:firstLineChars="200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2.经济管理类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（1）优化营商环境中的具体问题研究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（2）战略性新兴产业和实体经济发展现状研究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（3）培育经济增长新动能的对策研究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（4）绿色低碳循环经济发展研究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（5）支持和引导民营经济高质量发展对策研究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（6）培育新的经济增长极具体问题研究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（7）加强产业技术创新的现实问题研究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（8）夯实农村基层组织建设对策研究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（9）雄安新区建设中体制政策创新研究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（10）基本公共服务存在的突出问题研究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（11）社保体系建设中的现实问题研究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（12）加快推进基层社会治理现代化相关问题研究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（13）深化农业供给侧结构性改革的实际问题研究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（14）就业创业支持服务体系研究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（15）推动城乡公共体育设施建设研究</w:t>
      </w:r>
    </w:p>
    <w:p>
      <w:pPr>
        <w:adjustRightInd w:val="0"/>
        <w:snapToGrid w:val="0"/>
        <w:spacing w:line="360" w:lineRule="auto"/>
        <w:ind w:firstLine="562" w:firstLineChars="200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3.文化法治类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（1）新时代背景下中华优秀传统文化的继承与创新研究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（2）文化自信与新时代文艺研究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（3）提高国家文化软实力和中华文化影响力路径研究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（4）公共文化服务标准化、均等化研究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（5）中华传统美德的传承、弘扬和现代转化研究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</w:t>
      </w:r>
      <w:r>
        <w:rPr>
          <w:rFonts w:cs="仿宋" w:asciiTheme="minorEastAsia" w:hAnsiTheme="minorEastAsia" w:eastAsiaTheme="minorEastAsia"/>
          <w:color w:val="000000"/>
          <w:sz w:val="28"/>
          <w:szCs w:val="28"/>
        </w:rPr>
        <w:t>文化自信与地域文化的挖掘与传播研究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（7）智能化时代背景下文化消费转型研究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（8）建设中国特色社会主义法治体系相关问题研究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（9）京津冀协同发展和雄安新区建设法治保障问题研究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（10）新时代推进全面依法治国的对策研究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（11）加强民主法治建设研究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（12）社会主义核心价值观融入法治建设的途径、对策研究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（13）民营经济发展司法保障研究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（14）推进党的领导制度化、法治化研究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（15）建设现代公共法律服务体系相关问题研究</w:t>
      </w:r>
    </w:p>
    <w:p>
      <w:pPr>
        <w:adjustRightInd w:val="0"/>
        <w:snapToGrid w:val="0"/>
        <w:spacing w:line="360" w:lineRule="auto"/>
        <w:ind w:firstLine="562" w:firstLineChars="200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4.教育宣传类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（1）推动教育高质量发展的对策研究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</w:t>
      </w:r>
      <w:r>
        <w:rPr>
          <w:rFonts w:cs="仿宋" w:asciiTheme="minorEastAsia" w:hAnsiTheme="minorEastAsia" w:eastAsiaTheme="minorEastAsia"/>
          <w:color w:val="000000"/>
          <w:sz w:val="28"/>
          <w:szCs w:val="28"/>
        </w:rPr>
        <w:t>）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民办高校师资队伍建设研究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（3）教师师德养成研究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（4）建设应用型本科高校研究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（5）产教融合校企合作相关问题研究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（6）加强新型智库建设对策研究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（7）深入推进京津冀教育协同发展研究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（8）构建高校意识形态工作融合机制研究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（9）互联网+时代下大学生主流意识形态培育教育模式研究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（10）高校发挥社会服务功能的途径研究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（11）新时代中国特色社会主义思想的宣传、教育研究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（12）革命文化的继承与宣传研究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（13）传统媒体与新兴媒体融合发展研究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（14）自媒体时代中国主流意识形态的传播机制及策略研究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（15）新媒体广告的现状与趋势研究</w:t>
      </w:r>
    </w:p>
    <w:p>
      <w:pPr>
        <w:adjustRightInd w:val="0"/>
        <w:snapToGrid w:val="0"/>
        <w:spacing w:line="360" w:lineRule="auto"/>
        <w:ind w:firstLine="602" w:firstLineChars="200"/>
        <w:rPr>
          <w:rFonts w:cs="黑体"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0"/>
          <w:szCs w:val="30"/>
        </w:rPr>
        <w:t>（二）自然科学类</w:t>
      </w:r>
    </w:p>
    <w:p>
      <w:pPr>
        <w:adjustRightInd w:val="0"/>
        <w:snapToGrid w:val="0"/>
        <w:spacing w:line="360" w:lineRule="auto"/>
        <w:ind w:firstLine="562" w:firstLineChars="200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1.水文地质类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（1）水质监测与改善技术研发与示范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（2）污水处理技术研发与示范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</w:t>
      </w:r>
      <w:r>
        <w:rPr>
          <w:rFonts w:hint="eastAsia" w:ascii="宋体" w:hAnsi="宋体" w:cs="仿宋"/>
          <w:color w:val="000000"/>
          <w:sz w:val="28"/>
          <w:szCs w:val="28"/>
        </w:rPr>
        <w:t>海洋资源开发与环境保护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（4）水土综合整治技术研发与示范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（5）土壤污染防治及修复技术研发与示范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（6）大气污染防治关键技术研发与示范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（7）大气污染源解析、溯源技术研发与示范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（8）生态环境修复技术研发与示范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</w:t>
      </w:r>
      <w:r>
        <w:rPr>
          <w:rFonts w:hint="eastAsia" w:ascii="宋体" w:hAnsi="宋体" w:cs="仿宋"/>
          <w:color w:val="000000"/>
          <w:sz w:val="28"/>
          <w:szCs w:val="28"/>
        </w:rPr>
        <w:t>生态环境监测预报预警关键技术集成与示范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（10）建设低碳节能城市技术研发与示范</w:t>
      </w:r>
    </w:p>
    <w:p>
      <w:pPr>
        <w:adjustRightInd w:val="0"/>
        <w:snapToGrid w:val="0"/>
        <w:spacing w:line="360" w:lineRule="auto"/>
        <w:ind w:firstLine="562" w:firstLineChars="200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2.生物化学类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（1）大健康和生物医药关键技术研发与示范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（2）动物疫病相关技术研究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（3）高效清洁燃烧利用技术研发与示范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（4）高效节能技术研发与示范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（5）重点行业清洁化生产研发与示范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（6）固体废物资源化利用技术研发与示范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（7）工业废气治理关键科学问题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（8）精细化学品绿色合成研究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（9）化工过程节能减排研究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（10）垃圾分类技术研发与示范</w:t>
      </w:r>
    </w:p>
    <w:p>
      <w:pPr>
        <w:adjustRightInd w:val="0"/>
        <w:snapToGrid w:val="0"/>
        <w:spacing w:line="360" w:lineRule="auto"/>
        <w:ind w:firstLine="562" w:firstLineChars="200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3.电子电气类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（1）电力电子系统的可靠运行问题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（2）电力电子系统性能综合优化基础问题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（3）光伏、风电等新能源技术中的关键科学问题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（5）能源高效与可持续利用中的关键科学问题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</w:t>
      </w:r>
      <w:r>
        <w:rPr>
          <w:rFonts w:cs="仿宋" w:asciiTheme="minorEastAsia" w:hAnsiTheme="minorEastAsia" w:eastAsiaTheme="minorEastAsia"/>
          <w:color w:val="000000"/>
          <w:sz w:val="28"/>
          <w:szCs w:val="28"/>
        </w:rPr>
        <w:t>）</w:t>
      </w:r>
      <w:r>
        <w:rPr>
          <w:rFonts w:hint="eastAsia" w:ascii="宋体" w:hAnsi="宋体" w:cs="仿宋"/>
          <w:color w:val="000000"/>
          <w:sz w:val="28"/>
          <w:szCs w:val="28"/>
        </w:rPr>
        <w:t>先进储能关键技术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研发与应用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</w:t>
      </w:r>
      <w:r>
        <w:rPr>
          <w:rFonts w:hint="eastAsia" w:ascii="宋体" w:hAnsi="宋体" w:cs="仿宋"/>
          <w:color w:val="000000"/>
          <w:sz w:val="28"/>
          <w:szCs w:val="28"/>
        </w:rPr>
        <w:t>智能电网关键技术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研发与应用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（7）新材料设计、制备、加工与应用中的关键科学问题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</w:t>
      </w:r>
      <w:r>
        <w:rPr>
          <w:rFonts w:hint="eastAsia" w:ascii="宋体" w:hAnsi="宋体" w:cs="仿宋"/>
          <w:color w:val="000000"/>
          <w:sz w:val="28"/>
          <w:szCs w:val="28"/>
        </w:rPr>
        <w:t>新型光电显示产业技术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仿宋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</w:t>
      </w:r>
      <w:r>
        <w:rPr>
          <w:rFonts w:hint="eastAsia" w:ascii="宋体" w:hAnsi="宋体" w:cs="仿宋"/>
          <w:color w:val="000000"/>
          <w:sz w:val="28"/>
          <w:szCs w:val="28"/>
        </w:rPr>
        <w:t>通信与导航设备制造技术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（10）</w:t>
      </w:r>
      <w:r>
        <w:rPr>
          <w:rFonts w:hint="eastAsia" w:ascii="宋体" w:hAnsi="宋体" w:cs="仿宋"/>
          <w:color w:val="000000"/>
          <w:sz w:val="28"/>
          <w:szCs w:val="28"/>
        </w:rPr>
        <w:t>集成电路设计关键技术</w:t>
      </w:r>
    </w:p>
    <w:p>
      <w:pPr>
        <w:adjustRightInd w:val="0"/>
        <w:snapToGrid w:val="0"/>
        <w:spacing w:line="360" w:lineRule="auto"/>
        <w:ind w:firstLine="562" w:firstLineChars="200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4.计算机物联网类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（1）大数据关键技术研发与示范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（2）云计算信息技术中的关键科学问题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</w:t>
      </w:r>
      <w:r>
        <w:rPr>
          <w:rFonts w:hint="eastAsia" w:ascii="宋体" w:hAnsi="宋体" w:cs="仿宋"/>
          <w:color w:val="000000"/>
          <w:sz w:val="28"/>
          <w:szCs w:val="28"/>
        </w:rPr>
        <w:t>物联网技术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研发与示范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（4）食品安全关键检测、溯源技术研发与示范。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（5）安全生产与职业病防治关键技术研发与示范。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（6）智能化、移动互联网中的关键科学问题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（7）机器人研究中的基础科学问题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（8）重大装备先进制造的新原理、新模式、新系统、新装备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</w:t>
      </w:r>
      <w:r>
        <w:rPr>
          <w:rFonts w:hint="eastAsia" w:ascii="宋体" w:hAnsi="宋体" w:cs="仿宋"/>
          <w:color w:val="000000"/>
          <w:sz w:val="28"/>
          <w:szCs w:val="28"/>
        </w:rPr>
        <w:t>智慧交通应用技术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研发与示范</w:t>
      </w:r>
    </w:p>
    <w:p>
      <w:pPr>
        <w:adjustRightInd w:val="0"/>
        <w:snapToGrid w:val="0"/>
        <w:spacing w:line="360" w:lineRule="auto"/>
        <w:ind w:firstLine="420" w:firstLineChars="15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（10）</w:t>
      </w:r>
      <w:r>
        <w:rPr>
          <w:rFonts w:hint="eastAsia" w:ascii="宋体" w:hAnsi="宋体" w:cs="仿宋"/>
          <w:color w:val="000000"/>
          <w:sz w:val="28"/>
          <w:szCs w:val="28"/>
        </w:rPr>
        <w:t>科技文化融合技术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研发与示范</w:t>
      </w:r>
    </w:p>
    <w:p>
      <w:pPr>
        <w:adjustRightInd w:val="0"/>
        <w:snapToGrid w:val="0"/>
        <w:spacing w:line="360" w:lineRule="auto"/>
        <w:ind w:firstLine="562" w:firstLineChars="200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5.土木机制类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（1）桥梁架设专用设备研发与应用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（2）模具设计制造技术研发与应用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（3）工程装备关键基础零部件研发与应用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（4）大型专用成套设备研发与应用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（5）城市轨道交通装备研发与应用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（6）轨道交通状态监测与健康管理技术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（7）数控机床集成控制技术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（8）智能机器人核心零部件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（9）新能源汽车与智能网联汽车研发与应用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</w:t>
      </w:r>
      <w:r>
        <w:rPr>
          <w:rFonts w:cs="仿宋" w:asciiTheme="minorEastAsia" w:hAnsiTheme="minorEastAsia" w:eastAsiaTheme="minorEastAsia"/>
          <w:color w:val="000000"/>
          <w:sz w:val="28"/>
          <w:szCs w:val="28"/>
        </w:rPr>
        <w:t>）</w:t>
      </w:r>
      <w:r>
        <w:rPr>
          <w:rFonts w:hint="eastAsia" w:ascii="宋体" w:hAnsi="宋体" w:cs="仿宋"/>
          <w:color w:val="000000"/>
          <w:sz w:val="28"/>
          <w:szCs w:val="28"/>
        </w:rPr>
        <w:t>工程专用装备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研发与应用</w:t>
      </w:r>
    </w:p>
    <w:p>
      <w:pPr>
        <w:adjustRightInd w:val="0"/>
        <w:snapToGrid w:val="0"/>
        <w:spacing w:line="360" w:lineRule="auto"/>
        <w:ind w:firstLine="562" w:firstLineChars="200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6.</w:t>
      </w:r>
      <w:r>
        <w:rPr>
          <w:rFonts w:hint="eastAsia" w:ascii="宋体" w:hAnsi="宋体" w:cs="黑体"/>
          <w:b/>
          <w:color w:val="000000"/>
          <w:sz w:val="28"/>
          <w:szCs w:val="28"/>
        </w:rPr>
        <w:t>社会公共</w:t>
      </w: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类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（1）防灾减灾救灾关键技术研究与示范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（2）安全生产关键技术研究与示范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（3）科技强警关键技术研究与示范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（4）全民健身与竞技体育关键技术研究与应用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（5）文化遗产保护关键技术研究与应用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（6）地理信息关键技术研究与示范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（7）跨领域跨行业多部门联合研发与示范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（8）食品安全检测技术研究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（9）农业资源高效利用与生态环境保护技术研究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（10）农业科技创新指标监测体系研究</w:t>
      </w:r>
    </w:p>
    <w:p>
      <w:pPr>
        <w:adjustRightInd w:val="0"/>
        <w:snapToGrid w:val="0"/>
        <w:spacing w:line="360" w:lineRule="auto"/>
        <w:ind w:firstLine="562" w:firstLineChars="200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5316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7B0"/>
    <w:rsid w:val="00010B9E"/>
    <w:rsid w:val="00015F33"/>
    <w:rsid w:val="000373BF"/>
    <w:rsid w:val="00075E99"/>
    <w:rsid w:val="000B3CC0"/>
    <w:rsid w:val="000D2FC0"/>
    <w:rsid w:val="00126636"/>
    <w:rsid w:val="0017032F"/>
    <w:rsid w:val="001911BF"/>
    <w:rsid w:val="001B34D0"/>
    <w:rsid w:val="00204989"/>
    <w:rsid w:val="00217DFA"/>
    <w:rsid w:val="00227090"/>
    <w:rsid w:val="00242D38"/>
    <w:rsid w:val="002609E5"/>
    <w:rsid w:val="00282825"/>
    <w:rsid w:val="002835B1"/>
    <w:rsid w:val="00291F43"/>
    <w:rsid w:val="002A28DC"/>
    <w:rsid w:val="00326CCB"/>
    <w:rsid w:val="00364985"/>
    <w:rsid w:val="003674FC"/>
    <w:rsid w:val="00367F1A"/>
    <w:rsid w:val="003944A4"/>
    <w:rsid w:val="003C7E3D"/>
    <w:rsid w:val="00425E25"/>
    <w:rsid w:val="004C2C96"/>
    <w:rsid w:val="004C5A9E"/>
    <w:rsid w:val="004D6C20"/>
    <w:rsid w:val="00526FE2"/>
    <w:rsid w:val="00553CA0"/>
    <w:rsid w:val="00554FC1"/>
    <w:rsid w:val="00580ED4"/>
    <w:rsid w:val="005A0C31"/>
    <w:rsid w:val="005A4E56"/>
    <w:rsid w:val="005B3D27"/>
    <w:rsid w:val="005F3122"/>
    <w:rsid w:val="005F5BCF"/>
    <w:rsid w:val="006011B5"/>
    <w:rsid w:val="0061778C"/>
    <w:rsid w:val="006B667A"/>
    <w:rsid w:val="006C0A68"/>
    <w:rsid w:val="006D5C55"/>
    <w:rsid w:val="006F143D"/>
    <w:rsid w:val="00716CCA"/>
    <w:rsid w:val="00763BD1"/>
    <w:rsid w:val="00766CF3"/>
    <w:rsid w:val="007A42AF"/>
    <w:rsid w:val="007A7B3D"/>
    <w:rsid w:val="007C00DB"/>
    <w:rsid w:val="008154DA"/>
    <w:rsid w:val="00816473"/>
    <w:rsid w:val="008250BA"/>
    <w:rsid w:val="0086035E"/>
    <w:rsid w:val="0088061F"/>
    <w:rsid w:val="008B3325"/>
    <w:rsid w:val="008E36AA"/>
    <w:rsid w:val="008E3D3C"/>
    <w:rsid w:val="00920148"/>
    <w:rsid w:val="009245F2"/>
    <w:rsid w:val="00936174"/>
    <w:rsid w:val="009650DA"/>
    <w:rsid w:val="00974607"/>
    <w:rsid w:val="009856FE"/>
    <w:rsid w:val="0099314F"/>
    <w:rsid w:val="0099597C"/>
    <w:rsid w:val="009E3B85"/>
    <w:rsid w:val="00A11F16"/>
    <w:rsid w:val="00A51AA0"/>
    <w:rsid w:val="00A97BDD"/>
    <w:rsid w:val="00AA4D10"/>
    <w:rsid w:val="00AF4480"/>
    <w:rsid w:val="00AF466A"/>
    <w:rsid w:val="00B076D6"/>
    <w:rsid w:val="00B1225C"/>
    <w:rsid w:val="00B31176"/>
    <w:rsid w:val="00B6701E"/>
    <w:rsid w:val="00B76BAD"/>
    <w:rsid w:val="00B845A8"/>
    <w:rsid w:val="00BA364C"/>
    <w:rsid w:val="00BA647B"/>
    <w:rsid w:val="00BC7E96"/>
    <w:rsid w:val="00C0192E"/>
    <w:rsid w:val="00C177EF"/>
    <w:rsid w:val="00C369C7"/>
    <w:rsid w:val="00C41EC8"/>
    <w:rsid w:val="00C511B4"/>
    <w:rsid w:val="00C54C69"/>
    <w:rsid w:val="00CA32CC"/>
    <w:rsid w:val="00CC6734"/>
    <w:rsid w:val="00CC773D"/>
    <w:rsid w:val="00CE64EB"/>
    <w:rsid w:val="00CF6BB5"/>
    <w:rsid w:val="00D2692A"/>
    <w:rsid w:val="00D34188"/>
    <w:rsid w:val="00D616C0"/>
    <w:rsid w:val="00D95D4A"/>
    <w:rsid w:val="00DB678F"/>
    <w:rsid w:val="00DD0804"/>
    <w:rsid w:val="00DE0D94"/>
    <w:rsid w:val="00E11B9B"/>
    <w:rsid w:val="00E53503"/>
    <w:rsid w:val="00E91216"/>
    <w:rsid w:val="00E963B5"/>
    <w:rsid w:val="00EE0F1F"/>
    <w:rsid w:val="00F07396"/>
    <w:rsid w:val="00F327B0"/>
    <w:rsid w:val="00F42B9B"/>
    <w:rsid w:val="00F7568F"/>
    <w:rsid w:val="00FB4AC4"/>
    <w:rsid w:val="52040052"/>
    <w:rsid w:val="6E9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ind w:firstLine="555"/>
    </w:pPr>
    <w:rPr>
      <w:rFonts w:ascii="楷体_GB2312" w:eastAsia="楷体_GB2312" w:hAnsiTheme="minorHAnsi" w:cstheme="minorBidi"/>
      <w:sz w:val="2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3"/>
    <w:uiPriority w:val="0"/>
    <w:rPr>
      <w:rFonts w:ascii="楷体_GB2312" w:eastAsia="楷体_GB2312"/>
      <w:sz w:val="28"/>
      <w:szCs w:val="24"/>
    </w:rPr>
  </w:style>
  <w:style w:type="character" w:customStyle="1" w:styleId="12">
    <w:name w:val="正文文本缩进 Char1"/>
    <w:basedOn w:val="7"/>
    <w:link w:val="3"/>
    <w:semiHidden/>
    <w:uiPriority w:val="99"/>
    <w:rPr>
      <w:rFonts w:ascii="Times New Roman" w:hAnsi="Times New Roman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uiPriority w:val="0"/>
    <w:pPr>
      <w:ind w:firstLine="420"/>
    </w:pPr>
    <w:rPr>
      <w:rFonts w:hint="eastAsia" w:ascii="仿宋_GB2312" w:eastAsia="仿宋_GB2312" w:cs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2AB2E-34F8-45CE-8BA8-9EA7B02735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435</Words>
  <Characters>2480</Characters>
  <Lines>20</Lines>
  <Paragraphs>5</Paragraphs>
  <TotalTime>655</TotalTime>
  <ScaleCrop>false</ScaleCrop>
  <LinksUpToDate>false</LinksUpToDate>
  <CharactersWithSpaces>2910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2019-07-30T07:15:00Z</dcterms:created>
  <dc:creator>User</dc:creator>
  <cp:lastModifiedBy>夏了夏天1425114176</cp:lastModifiedBy>
  <cp:lastPrinted>2020-01-06T06:24:00Z</cp:lastPrinted>
  <dcterms:modified xsi:type="dcterms:W3CDTF">2020-01-06T08:56:20Z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