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7B" w:rsidRDefault="008B677B" w:rsidP="008B677B">
      <w:pPr>
        <w:widowControl w:val="0"/>
        <w:spacing w:line="560" w:lineRule="exact"/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附件5</w:t>
      </w:r>
    </w:p>
    <w:p w:rsidR="008B677B" w:rsidRDefault="008B677B" w:rsidP="008B677B">
      <w:pPr>
        <w:spacing w:beforeLines="100" w:before="312"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2017年度河北省重点研发计划</w:t>
      </w:r>
    </w:p>
    <w:p w:rsidR="008B677B" w:rsidRDefault="008B677B" w:rsidP="008B677B">
      <w:pPr>
        <w:spacing w:afterLines="100" w:after="312" w:line="560" w:lineRule="exact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大智</w:t>
      </w:r>
      <w:proofErr w:type="gramStart"/>
      <w:r>
        <w:rPr>
          <w:rFonts w:ascii="宋体" w:hAnsi="宋体" w:hint="eastAsia"/>
          <w:b/>
          <w:sz w:val="44"/>
          <w:szCs w:val="44"/>
        </w:rPr>
        <w:t>移云应用</w:t>
      </w:r>
      <w:proofErr w:type="gramEnd"/>
      <w:r>
        <w:rPr>
          <w:rFonts w:ascii="宋体" w:hAnsi="宋体" w:hint="eastAsia"/>
          <w:b/>
          <w:sz w:val="44"/>
          <w:szCs w:val="44"/>
        </w:rPr>
        <w:t>专项</w:t>
      </w:r>
      <w:r>
        <w:rPr>
          <w:rFonts w:ascii="宋体" w:hAnsi="宋体" w:hint="eastAsia"/>
          <w:b/>
          <w:color w:val="000000"/>
          <w:sz w:val="44"/>
          <w:szCs w:val="44"/>
        </w:rPr>
        <w:t>自筹经费项目申报指南</w:t>
      </w:r>
    </w:p>
    <w:p w:rsidR="008B677B" w:rsidRDefault="008B677B" w:rsidP="008B677B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支持重点</w:t>
      </w:r>
    </w:p>
    <w:p w:rsidR="008B677B" w:rsidRDefault="008B677B" w:rsidP="008B677B">
      <w:pPr>
        <w:snapToGrid w:val="0"/>
        <w:spacing w:line="560" w:lineRule="exact"/>
        <w:ind w:firstLineChars="200" w:firstLine="643"/>
        <w:rPr>
          <w:rFonts w:ascii="楷体_GB2312" w:eastAsia="楷体_GB2312" w:hAnsi="华文楷体"/>
          <w:b/>
          <w:bCs/>
          <w:sz w:val="32"/>
          <w:szCs w:val="32"/>
        </w:rPr>
      </w:pPr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优先主题</w:t>
      </w:r>
      <w:proofErr w:type="gramStart"/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一</w:t>
      </w:r>
      <w:proofErr w:type="gramEnd"/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：大数据、</w:t>
      </w:r>
      <w:proofErr w:type="gramStart"/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云计算</w:t>
      </w:r>
      <w:proofErr w:type="gramEnd"/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与人工智能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3000801）</w:t>
      </w:r>
    </w:p>
    <w:p w:rsidR="008B677B" w:rsidRDefault="008B677B" w:rsidP="008B67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加强虚拟化技术、大数据存取、大数据传输、网络信息获取、数据可视化、大规模并行处理、数据加工、数据挖掘等大数据和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核心技术研究，开发大数据采集、存储、分析等相关软硬件核心产品和系统。面向人工智能产业培育，研发大数据环境的知识计算与服务技术、多媒体环境的类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脑计算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与智能技术、开放环境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的群智共创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决策技术、混合智能的新架构与新技术、自主无人系统的智能技术，建设人工智能系统支撑平台，推进人工智能技术在智能产品、智能制造等领域的示范应用。面向政务管理、科技管理、工程管理、国土管理、金融服务、电子商务、公共安全等不同行业和领域，开发建设基于大数据、云计算、人工智能的信息处理、决策分析、预警预报、数据共享等应用服务平台，培育发展</w:t>
      </w: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数据服务产业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。加强数字证书、密码技术、鉴别技术、区块链技术、网络监管、灾难恢复等信息安全核心技术和自主软件研发。</w:t>
      </w:r>
    </w:p>
    <w:p w:rsidR="008B677B" w:rsidRDefault="008B677B" w:rsidP="008B677B">
      <w:pPr>
        <w:snapToGrid w:val="0"/>
        <w:spacing w:line="560" w:lineRule="exact"/>
        <w:ind w:firstLineChars="200" w:firstLine="643"/>
        <w:rPr>
          <w:rFonts w:ascii="楷体_GB2312" w:eastAsia="楷体_GB2312" w:hAnsi="华文楷体"/>
          <w:b/>
          <w:bCs/>
          <w:sz w:val="32"/>
          <w:szCs w:val="32"/>
        </w:rPr>
      </w:pPr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优先主题二：物联网与智慧城市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3000802）</w:t>
      </w:r>
    </w:p>
    <w:p w:rsidR="008B677B" w:rsidRDefault="008B677B" w:rsidP="008B67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OLE_LINK3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针对物联网感知层、网络层、应用层的核心需求，开展前端传感器及其网络布局、数据整理及安全传输、系统集成、资源打包、大数据处理及展示、图像识别、图像分析等方面的技术研发，开发物联网智能终端和服务系统。围绕物联网技术在城市管理、家庭生活、交通运输、现代物流、工业生产、工矿企业安全等领域的应用，研发智能监控、智慧家居、智能交通管理、汽车智能辅助驾驶、</w:t>
      </w:r>
      <w:r>
        <w:rPr>
          <w:rFonts w:ascii="仿宋_GB2312" w:eastAsia="仿宋_GB2312" w:hAnsi="仿宋_GB2312" w:cs="仿宋_GB2312"/>
          <w:sz w:val="32"/>
          <w:szCs w:val="32"/>
        </w:rPr>
        <w:t>智能移动设备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、可穿戴设备等新技术和新产品，建设智慧城市示范应用工程。</w:t>
      </w:r>
    </w:p>
    <w:bookmarkEnd w:id="1"/>
    <w:p w:rsidR="008B677B" w:rsidRDefault="008B677B" w:rsidP="008B677B">
      <w:pPr>
        <w:snapToGrid w:val="0"/>
        <w:spacing w:line="560" w:lineRule="exact"/>
        <w:ind w:firstLineChars="200" w:firstLine="643"/>
        <w:rPr>
          <w:rFonts w:ascii="楷体_GB2312" w:eastAsia="楷体_GB2312" w:hAnsi="华文楷体"/>
          <w:b/>
          <w:bCs/>
          <w:sz w:val="32"/>
          <w:szCs w:val="32"/>
        </w:rPr>
      </w:pPr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优先主题三：网络、通信与新型电子产品关键技术研究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3000803）</w:t>
      </w:r>
    </w:p>
    <w:p w:rsidR="008B677B" w:rsidRDefault="008B677B" w:rsidP="008B677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重点研究支持</w:t>
      </w:r>
      <w:r>
        <w:rPr>
          <w:rFonts w:ascii="仿宋_GB2312" w:eastAsia="仿宋_GB2312" w:hAnsi="仿宋_GB2312" w:cs="仿宋_GB2312"/>
          <w:sz w:val="32"/>
          <w:szCs w:val="32"/>
        </w:rPr>
        <w:t>IPv6</w:t>
      </w:r>
      <w:r>
        <w:rPr>
          <w:rFonts w:ascii="仿宋_GB2312" w:eastAsia="仿宋_GB2312" w:hAnsi="仿宋_GB2312" w:cs="仿宋_GB2312" w:hint="eastAsia"/>
          <w:sz w:val="32"/>
          <w:szCs w:val="32"/>
        </w:rPr>
        <w:t>、满足节能降耗要求的下一代互联网关键设备、软件、系统，</w:t>
      </w:r>
      <w:r>
        <w:rPr>
          <w:rFonts w:ascii="仿宋_GB2312" w:eastAsia="仿宋_GB2312" w:cs="仿宋_GB2312" w:hint="eastAsia"/>
          <w:sz w:val="32"/>
          <w:szCs w:val="32"/>
        </w:rPr>
        <w:t>新一代通信协议用多通道高速率光通信模块封装技术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。加强高性能宽带技术和设备研究，开发光纤连接器、分路器等新型产品，加强对城市光纤宽带网络建设的支持。面向</w:t>
      </w:r>
      <w:r>
        <w:rPr>
          <w:rFonts w:ascii="仿宋_GB2312" w:eastAsia="仿宋_GB2312" w:hAnsi="仿宋_GB2312" w:cs="仿宋_GB2312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移动通信设施建设，加强关键技术、核心器件、分布式接入及传输系统等研究。围绕电力传输及应用、工业生产、智能装备、汽车等专用领域，开发新型电力电子器件、微型化新型片式元器件、新型微机电器件与组件、基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微纳技术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的传感器与器件、平面显示器件、嵌入式智能仪器仪表、太赫兹微波器件等新型电子产品。支持太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赫兹技术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应用，开发太赫兹人体安检仪、时域光谱分析仪、便携式食品药品检测仪和太赫兹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微流控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诊断仪等重大产品。</w:t>
      </w:r>
    </w:p>
    <w:p w:rsidR="008B677B" w:rsidRDefault="008B677B" w:rsidP="008B677B">
      <w:pPr>
        <w:snapToGrid w:val="0"/>
        <w:spacing w:line="560" w:lineRule="exact"/>
        <w:ind w:firstLineChars="200" w:firstLine="643"/>
        <w:rPr>
          <w:rFonts w:ascii="楷体_GB2312" w:eastAsia="楷体_GB2312" w:hAnsi="华文楷体" w:cs="楷体_GB2312"/>
          <w:b/>
          <w:bCs/>
          <w:sz w:val="32"/>
          <w:szCs w:val="32"/>
        </w:rPr>
      </w:pPr>
      <w:r>
        <w:rPr>
          <w:rFonts w:ascii="楷体_GB2312" w:eastAsia="楷体_GB2312" w:hAnsi="华文楷体" w:cs="楷体_GB2312" w:hint="eastAsia"/>
          <w:b/>
          <w:bCs/>
          <w:sz w:val="32"/>
          <w:szCs w:val="32"/>
        </w:rPr>
        <w:t>优先主题四：北斗导航与位置服务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3000804）</w:t>
      </w:r>
    </w:p>
    <w:p w:rsidR="008B677B" w:rsidRDefault="008B677B" w:rsidP="008B677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围绕我省北斗导航终端制造与位置服务应用产业发展需求，紧密跟踪全球卫星导航的技术发展趋势，突破北斗高精度信号处理、北斗导航多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源信息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融合、北斗兼容室内外无缝定位、北斗授时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与共视时间同步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北斗RDSS监视与管理等关键技术，重点研究北斗与物联网、云平台、5G通信、人工智能等技术相融合的综合应用服务模式，开发智能化、小型化、低功耗的北斗定位、导航、授时终端产品及应用系统，支持在智慧城市、应急救援、全域旅游、无人驾驶、通用航空、测绘监测等领域开展示范应用。</w:t>
      </w:r>
    </w:p>
    <w:p w:rsidR="008B677B" w:rsidRDefault="008B677B" w:rsidP="008B677B">
      <w:pPr>
        <w:tabs>
          <w:tab w:val="left" w:pos="3181"/>
        </w:tabs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二、申报要求</w:t>
      </w:r>
    </w:p>
    <w:p w:rsidR="008B677B" w:rsidRDefault="008B677B" w:rsidP="008B677B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优先支持高新技术企业和高企后备培育库入库企业承担项目，鼓励科研院所、大专院校与高新技术企业和高企后备培育库入库企业合作承担项目。</w:t>
      </w:r>
    </w:p>
    <w:p w:rsidR="008B677B" w:rsidRDefault="008B677B" w:rsidP="008B677B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三、申报材料</w:t>
      </w:r>
    </w:p>
    <w:p w:rsidR="008B677B" w:rsidRDefault="008B677B" w:rsidP="008B677B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重点研发计划项目申请书及项目合作协议、专利证书等附件（一式两份）。</w:t>
      </w:r>
    </w:p>
    <w:p w:rsidR="008B677B" w:rsidRDefault="008B677B" w:rsidP="008B677B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四、受理与咨询电话</w:t>
      </w:r>
    </w:p>
    <w:p w:rsidR="008B677B" w:rsidRDefault="008B677B" w:rsidP="008B67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高新技术发展及产业化处：</w:t>
      </w:r>
      <w:r>
        <w:rPr>
          <w:rFonts w:ascii="仿宋_GB2312" w:eastAsia="仿宋_GB2312" w:hAnsi="仿宋_GB2312" w:cs="仿宋_GB2312"/>
          <w:sz w:val="32"/>
          <w:szCs w:val="32"/>
        </w:rPr>
        <w:t>0311-85802776</w:t>
      </w:r>
    </w:p>
    <w:p w:rsidR="008B677B" w:rsidRDefault="008B677B" w:rsidP="008B677B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bookmarkStart w:id="2" w:name="OLE_LINK7"/>
      <w:r>
        <w:rPr>
          <w:rFonts w:ascii="黑体" w:eastAsia="黑体" w:hAnsi="黑体" w:cs="黑体" w:hint="eastAsia"/>
          <w:color w:val="000000"/>
          <w:sz w:val="32"/>
          <w:szCs w:val="32"/>
        </w:rPr>
        <w:t>七、申报受理地点</w:t>
      </w:r>
    </w:p>
    <w:bookmarkEnd w:id="2"/>
    <w:p w:rsidR="008B677B" w:rsidRDefault="008B677B" w:rsidP="008B67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申请书纸件报送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地址：省科技厅高新技术处（石家庄市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华东路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号科技大厦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房间）</w:t>
      </w:r>
    </w:p>
    <w:p w:rsidR="008B677B" w:rsidRDefault="008B677B" w:rsidP="008B67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0311-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66507552</w:t>
      </w:r>
    </w:p>
    <w:p w:rsidR="003E7404" w:rsidRDefault="003E7404">
      <w:bookmarkStart w:id="3" w:name="_GoBack"/>
      <w:bookmarkEnd w:id="3"/>
    </w:p>
    <w:sectPr w:rsidR="003E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7B"/>
    <w:rsid w:val="003E7404"/>
    <w:rsid w:val="008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B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2017-12-04T01:26:00Z</dcterms:created>
  <dcterms:modified xsi:type="dcterms:W3CDTF">2017-12-04T01:26:00Z</dcterms:modified>
</cp:coreProperties>
</file>